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595959"/>
          <w:sz w:val="18"/>
          <w:szCs w:val="18"/>
        </w:rPr>
        <w:t xml:space="preserve">EVERYDAY TASK   ·   PRACTICE</w:t>
      </w:r>
    </w:p>
    <w:p>
      <w:r>
        <w:t xml:space="preserve">Year level: Year 6</w:t>
      </w:r>
    </w:p>
    <w:p>
      <w:r>
        <w:t xml:space="preserve">Subject: English (everyday writing / procedure)</w:t>
      </w:r>
    </w:p>
    <w:p>
      <w:pPr>
        <w:spacing w:after="160"/>
      </w:pPr>
      <w:r>
        <w:rPr>
          <w:b/>
          <w:bCs/>
          <w:color w:val="1A1A1A"/>
          <w:sz w:val="34"/>
          <w:szCs w:val="34"/>
        </w:rPr>
        <w:t xml:space="preserve">How to Make a Bed — Write the Instructions</w:t>
      </w:r>
    </w:p>
    <w:tbl>
      <w:tblPr>
        <w:tblW w:type="dxa" w:w="8700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2400"/>
        <w:gridCol w:w="6300"/>
      </w:tblGrid>
      <w:tr>
        <w:tc>
          <w:tcPr>
            <w:tcW w:type="dxa" w:w="2400"/>
            <w:shd w:fill="EDEDED" w:color="auto" w:val="clear"/>
            <w:tcMar>
              <w:top w:type="dxa" w:w="40"/>
              <w:left w:type="dxa" w:w="110"/>
              <w:bottom w:type="dxa" w:w="40"/>
              <w:right w:type="dxa" w:w="110"/>
            </w:tcMar>
          </w:tcPr>
          <w:p>
            <w:pPr>
              <w:spacing w:after="0"/>
            </w:pPr>
            <w:r>
              <w:rPr>
                <w:b/>
                <w:bCs/>
                <w:sz w:val="20"/>
                <w:szCs w:val="20"/>
              </w:rPr>
              <w:t xml:space="preserve">Type</w:t>
            </w:r>
          </w:p>
        </w:tc>
        <w:tc>
          <w:tcPr>
            <w:tcW w:type="dxa" w:w="6300"/>
            <w:tcMar>
              <w:top w:type="dxa" w:w="40"/>
              <w:left w:type="dxa" w:w="110"/>
              <w:bottom w:type="dxa" w:w="40"/>
              <w:right w:type="dxa" w:w="110"/>
            </w:tcMar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Written — step-by-step instructions (a procedure)</w:t>
            </w:r>
          </w:p>
        </w:tc>
      </w:tr>
      <w:tr>
        <w:tc>
          <w:tcPr>
            <w:tcW w:type="dxa" w:w="2400"/>
            <w:shd w:fill="EDEDED" w:color="auto" w:val="clear"/>
            <w:tcMar>
              <w:top w:type="dxa" w:w="40"/>
              <w:left w:type="dxa" w:w="110"/>
              <w:bottom w:type="dxa" w:w="40"/>
              <w:right w:type="dxa" w:w="110"/>
            </w:tcMar>
          </w:tcPr>
          <w:p>
            <w:pPr>
              <w:spacing w:after="0"/>
            </w:pPr>
            <w:r>
              <w:rPr>
                <w:b/>
                <w:bCs/>
                <w:sz w:val="20"/>
                <w:szCs w:val="20"/>
              </w:rPr>
              <w:t xml:space="preserve">Length</w:t>
            </w:r>
          </w:p>
        </w:tc>
        <w:tc>
          <w:tcPr>
            <w:tcW w:type="dxa" w:w="6300"/>
            <w:tcMar>
              <w:top w:type="dxa" w:w="40"/>
              <w:left w:type="dxa" w:w="110"/>
              <w:bottom w:type="dxa" w:w="40"/>
              <w:right w:type="dxa" w:w="110"/>
            </w:tcMar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About half a page (150–250 words)</w:t>
            </w:r>
          </w:p>
        </w:tc>
      </w:tr>
      <w:tr>
        <w:tc>
          <w:tcPr>
            <w:tcW w:type="dxa" w:w="2400"/>
            <w:shd w:fill="EDEDED" w:color="auto" w:val="clear"/>
            <w:tcMar>
              <w:top w:type="dxa" w:w="40"/>
              <w:left w:type="dxa" w:w="110"/>
              <w:bottom w:type="dxa" w:w="40"/>
              <w:right w:type="dxa" w:w="110"/>
            </w:tcMar>
          </w:tcPr>
          <w:p>
            <w:pPr>
              <w:spacing w:after="0"/>
            </w:pPr>
            <w:r>
              <w:rPr>
                <w:b/>
                <w:bCs/>
                <w:sz w:val="20"/>
                <w:szCs w:val="20"/>
              </w:rPr>
              <w:t xml:space="preserve">Conditions</w:t>
            </w:r>
          </w:p>
        </w:tc>
        <w:tc>
          <w:tcPr>
            <w:tcW w:type="dxa" w:w="6300"/>
            <w:tcMar>
              <w:top w:type="dxa" w:w="40"/>
              <w:left w:type="dxa" w:w="110"/>
              <w:bottom w:type="dxa" w:w="40"/>
              <w:right w:type="dxa" w:w="110"/>
            </w:tcMar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In your own time — no time limit, no marks</w:t>
            </w:r>
          </w:p>
        </w:tc>
      </w:tr>
      <w:tr>
        <w:tc>
          <w:tcPr>
            <w:tcW w:type="dxa" w:w="2400"/>
            <w:shd w:fill="EDEDED" w:color="auto" w:val="clear"/>
            <w:tcMar>
              <w:top w:type="dxa" w:w="40"/>
              <w:left w:type="dxa" w:w="110"/>
              <w:bottom w:type="dxa" w:w="40"/>
              <w:right w:type="dxa" w:w="110"/>
            </w:tcMar>
          </w:tcPr>
          <w:p>
            <w:pPr>
              <w:spacing w:after="0"/>
            </w:pPr>
            <w:r>
              <w:rPr>
                <w:b/>
                <w:bCs/>
                <w:sz w:val="20"/>
                <w:szCs w:val="20"/>
              </w:rPr>
              <w:t xml:space="preserve">Format</w:t>
            </w:r>
          </w:p>
        </w:tc>
        <w:tc>
          <w:tcPr>
            <w:tcW w:type="dxa" w:w="6300"/>
            <w:tcMar>
              <w:top w:type="dxa" w:w="40"/>
              <w:left w:type="dxa" w:w="110"/>
              <w:bottom w:type="dxa" w:w="40"/>
              <w:right w:type="dxa" w:w="110"/>
            </w:tcMar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Typed or handwritten</w:t>
            </w:r>
          </w:p>
        </w:tc>
      </w:tr>
      <w:tr>
        <w:tc>
          <w:tcPr>
            <w:tcW w:type="dxa" w:w="2400"/>
            <w:shd w:fill="EDEDED" w:color="auto" w:val="clear"/>
            <w:tcMar>
              <w:top w:type="dxa" w:w="40"/>
              <w:left w:type="dxa" w:w="110"/>
              <w:bottom w:type="dxa" w:w="40"/>
              <w:right w:type="dxa" w:w="110"/>
            </w:tcMar>
          </w:tcPr>
        </w:tc>
        <w:tc>
          <w:tcPr>
            <w:tcW w:type="dxa" w:w="6300"/>
            <w:tcMar>
              <w:top w:type="dxa" w:w="40"/>
              <w:left w:type="dxa" w:w="110"/>
              <w:bottom w:type="dxa" w:w="40"/>
              <w:right w:type="dxa" w:w="110"/>
            </w:tcMar>
          </w:tcPr>
        </w:tc>
      </w:tr>
    </w:tbl>
    <w:p>
      <w:pPr>
        <w:spacing w:after="60"/>
      </w:pPr>
      <w:r>
        <w:t xml:space="preserve"/>
      </w:r>
    </w:p>
    <w:p>
      <w:pPr>
        <w:spacing w:after="70" w:before="200"/>
      </w:pPr>
      <w:r>
        <w:rPr>
          <w:b/>
          <w:bCs/>
          <w:color w:val="1A1A1A"/>
          <w:sz w:val="24"/>
          <w:szCs w:val="24"/>
        </w:rPr>
        <w:t xml:space="preserve">Context</w:t>
      </w:r>
    </w:p>
    <w:p>
      <w:r>
        <w:t xml:space="preserve">Someone you know has never made a bed before, and has asked you to explain how. Your job is to write clear instructions they could follow on their own — the kind of everyday how-to you might explain to a younger sibling or a friend.</w:t>
      </w:r>
    </w:p>
    <w:p>
      <w:pPr>
        <w:spacing w:after="70" w:before="200"/>
      </w:pPr>
      <w:r>
        <w:rPr>
          <w:b/>
          <w:bCs/>
          <w:color w:val="1A1A1A"/>
          <w:sz w:val="24"/>
          <w:szCs w:val="24"/>
        </w:rPr>
        <w:t xml:space="preserve">Task</w:t>
      </w:r>
    </w:p>
    <w:p>
      <w:r>
        <w:t xml:space="preserve">Write clear, step-by-step instructions for making a bed, for someone who has never done it before. Put the steps in the order you would actually do them, and name the things they will need.</w:t>
      </w:r>
    </w:p>
    <w:p>
      <w:pPr>
        <w:spacing w:after="70" w:before="200"/>
      </w:pPr>
      <w:r>
        <w:rPr>
          <w:b/>
          <w:bCs/>
          <w:color w:val="1A1A1A"/>
          <w:sz w:val="24"/>
          <w:szCs w:val="24"/>
        </w:rPr>
        <w:t xml:space="preserve">What to hand in</w:t>
      </w:r>
    </w:p>
    <w:p>
      <w:r>
        <w:t xml:space="preserve">Your set of instructions.</w:t>
      </w:r>
    </w:p>
    <w:p>
      <w:pPr>
        <w:spacing w:after="70" w:before="200"/>
      </w:pPr>
      <w:r>
        <w:rPr>
          <w:b/>
          <w:bCs/>
          <w:color w:val="1A1A1A"/>
          <w:sz w:val="24"/>
          <w:szCs w:val="24"/>
        </w:rPr>
        <w:t xml:space="preserve">What to focus on this time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List the steps in the order you would really do them.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Name what you need — sheets, pillows, a doona or quilt, and so on.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Make each step clear enough for a beginner to follow on their own.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Use simple, plain language.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Read it back and check it makes sense from start to finish.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A1A1A"/>
        <w:sz w:val="22"/>
        <w:szCs w:val="22"/>
      </w:rPr>
    </w:rPrDefault>
    <w:pPrDefault>
      <w:pPr>
        <w:spacing w:after="120"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2026-09-03T10:11:46.756Z</dcterms:created>
  <dcterms:modified xsi:type="dcterms:W3CDTF">2026-09-03T10:11:46.769Z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